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Верховажского района </w:t>
      </w:r>
      <w:r>
        <w:rPr>
          <w:rFonts w:ascii="Times New Roman" w:hAnsi="Times New Roman"/>
          <w:sz w:val="28"/>
        </w:rPr>
        <w:t xml:space="preserve">в суд направлено </w:t>
      </w:r>
      <w:r>
        <w:rPr>
          <w:rFonts w:ascii="Times New Roman" w:hAnsi="Times New Roman"/>
          <w:sz w:val="28"/>
        </w:rPr>
        <w:t xml:space="preserve">уголовное дело по обвинению </w:t>
      </w:r>
      <w:r>
        <w:rPr>
          <w:rFonts w:ascii="Times New Roman" w:hAnsi="Times New Roman"/>
          <w:sz w:val="28"/>
        </w:rPr>
        <w:t>женщины,</w:t>
      </w:r>
      <w:r>
        <w:rPr>
          <w:rFonts w:ascii="Times New Roman" w:hAnsi="Times New Roman"/>
          <w:sz w:val="28"/>
        </w:rPr>
        <w:t xml:space="preserve"> 19</w:t>
      </w:r>
      <w:r>
        <w:rPr>
          <w:rFonts w:ascii="Times New Roman" w:hAnsi="Times New Roman"/>
          <w:sz w:val="28"/>
        </w:rPr>
        <w:t>92</w:t>
      </w:r>
      <w:r>
        <w:rPr>
          <w:rFonts w:ascii="Times New Roman" w:hAnsi="Times New Roman"/>
          <w:sz w:val="28"/>
        </w:rPr>
        <w:t xml:space="preserve"> года рождения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совершении преступления, предусмотренного частью 1 статьи 1</w:t>
      </w:r>
      <w:r>
        <w:rPr>
          <w:rFonts w:ascii="Times New Roman" w:hAnsi="Times New Roman"/>
          <w:sz w:val="28"/>
        </w:rPr>
        <w:t xml:space="preserve">58 </w:t>
      </w:r>
      <w:r>
        <w:rPr>
          <w:rFonts w:ascii="Times New Roman" w:hAnsi="Times New Roman"/>
          <w:sz w:val="28"/>
        </w:rPr>
        <w:t>УК РФ (</w:t>
      </w:r>
      <w:r>
        <w:rPr>
          <w:rFonts w:ascii="Times New Roman" w:hAnsi="Times New Roman"/>
          <w:sz w:val="28"/>
        </w:rPr>
        <w:t>кража, то есть тайное хищение чужого имущества</w:t>
      </w:r>
      <w:r>
        <w:rPr>
          <w:rFonts w:ascii="Times New Roman" w:hAnsi="Times New Roman"/>
          <w:sz w:val="28"/>
        </w:rPr>
        <w:t>).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Органами предварительного расследования установлено, что</w:t>
      </w:r>
      <w:r>
        <w:rPr>
          <w:rFonts w:ascii="Times New Roman" w:hAnsi="Times New Roman"/>
          <w:sz w:val="28"/>
        </w:rPr>
        <w:t xml:space="preserve"> 19.11.2025 около 05 часов 00 минут у обвиняемой, находившейся в состоянии алкогольного опьянения в помещении кухни в квартире с. Верховажье, возник умысел на хищение мобильного телефона, стоимостью 15 000 рублей, принадлежащего мужчине. С похищенным имуществом обвиняемая, с места преступления скрылась, распорядившись им по своему усмотрению, причинив мужчине материальный </w:t>
      </w:r>
      <w:r>
        <w:rPr>
          <w:rFonts w:ascii="Times New Roman" w:hAnsi="Times New Roman"/>
          <w:sz w:val="28"/>
        </w:rPr>
        <w:t>ущерб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на сумму 15 000 рублей.</w:t>
      </w: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</w:t>
      </w:r>
      <w:r>
        <w:rPr>
          <w:rFonts w:ascii="Times New Roman" w:hAnsi="Times New Roman"/>
          <w:sz w:val="28"/>
        </w:rPr>
        <w:t>мировому судье Вологодской области по судебному участку № 46</w:t>
      </w:r>
      <w:r>
        <w:rPr>
          <w:rFonts w:ascii="Times New Roman" w:hAnsi="Times New Roman"/>
          <w:sz w:val="28"/>
        </w:rPr>
        <w:t xml:space="preserve"> для рассмотрения по существу.</w:t>
      </w:r>
    </w:p>
    <w:p w14:paraId="04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2026-03-30T09:19:33Z</dcterms:created>
  <dcterms:modified xsi:type="dcterms:W3CDTF">2026-03-30T09:23:19Z</dcterms:modified>
</cp:coreProperties>
</file>